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rPr>
          <w:rFonts w:hint="eastAsia"/>
          <w:kern w:val="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 w:bidi="ar"/>
        </w:rPr>
        <w:t>2023年度山东省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 w:bidi="ar"/>
        </w:rPr>
        <w:t>社会科学规划研究项目课题指南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eastAsia="仿宋_GB2312" w:cs="仿宋_GB2312"/>
          <w:b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color w:val="auto"/>
          <w:kern w:val="0"/>
          <w:sz w:val="32"/>
          <w:szCs w:val="32"/>
          <w:shd w:val="clear" w:color="auto" w:fill="FFFFFF"/>
          <w:lang w:eastAsia="zh-CN"/>
        </w:rPr>
        <w:t>申报</w:t>
      </w:r>
      <w:r>
        <w:rPr>
          <w:rFonts w:hint="eastAsia" w:ascii="仿宋_GB2312" w:eastAsia="仿宋_GB2312" w:cs="仿宋_GB2312"/>
          <w:b/>
          <w:color w:val="auto"/>
          <w:kern w:val="0"/>
          <w:sz w:val="32"/>
          <w:szCs w:val="32"/>
          <w:shd w:val="clear" w:color="auto" w:fill="FFFFFF"/>
          <w:lang w:val="en-US"/>
        </w:rPr>
        <w:t>202</w:t>
      </w:r>
      <w:r>
        <w:rPr>
          <w:rFonts w:hint="eastAsia" w:ascii="仿宋_GB2312" w:eastAsia="仿宋_GB2312" w:cs="仿宋_GB2312"/>
          <w:b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仿宋_GB2312"/>
          <w:b/>
          <w:color w:val="auto"/>
          <w:kern w:val="0"/>
          <w:sz w:val="32"/>
          <w:szCs w:val="32"/>
          <w:shd w:val="clear" w:color="auto" w:fill="FFFFFF"/>
          <w:lang w:eastAsia="zh-CN"/>
        </w:rPr>
        <w:t>年度省社科规划研究项目总的指导思想是：坚持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</w:rPr>
        <w:t>以习近平新时代中国特色社会主义思想为指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</w:rPr>
        <w:t>导，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深入学习贯彻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shd w:val="clear" w:color="auto" w:fill="FFFFFF"/>
        </w:rPr>
        <w:t>党的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二十大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  <w:t>精神，贯彻落实习近平总书记对山东工作的重要指示要求，锚定“走在前、开新局”，紧紧围绕我省经济社会发展战略目标和重点任务，坚持基础研究和应用研究并重，发挥省社科规划研究项目的示范引导作用，为新时代社会主义现代化强省建设提供理论支撑和智力支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  <w:t>本年度省社科规划研究项目分为重点项目、一般项目和青年项目。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微软雅黑" w:eastAsia="仿宋_GB2312" w:cs="仿宋_GB2312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  <w:t>本指南所列条目主要规定的是研究范围和方向，不是具体题目。申请人可根据自己的学术专长和研究基础选择不同的研究角度、方法和侧重点，自行设计具体题目，也可结合我国和我省经济社会发展实际，另</w:t>
      </w:r>
      <w:r>
        <w:rPr>
          <w:rFonts w:hint="eastAsia" w:ascii="仿宋_GB2312" w:hAnsi="Calibri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  <w:t>行设计题目。</w:t>
      </w:r>
      <w:r>
        <w:rPr>
          <w:rFonts w:hint="eastAsia" w:ascii="仿宋_GB2312" w:hAnsi="微软雅黑" w:eastAsia="仿宋_GB2312" w:cs="仿宋_GB2312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基础理论研究，要着力推进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</w:rPr>
        <w:t>学科体系、学术体系、话语体系建设和创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新，</w:t>
      </w:r>
      <w:r>
        <w:rPr>
          <w:rFonts w:hint="eastAsia" w:ascii="仿宋_GB2312" w:hAnsi="微软雅黑" w:eastAsia="仿宋_GB2312" w:cs="仿宋_GB2312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推出有分量有深度的研究成果。应用对策研究，要对接经济社会发展要求，提出具有针对性、可操作性的对策建议，为各级党委政府决策服务。</w:t>
      </w:r>
    </w:p>
    <w:p>
      <w:pPr>
        <w:pStyle w:val="2"/>
        <w:rPr>
          <w:rFonts w:hint="eastAsia" w:ascii="仿宋_GB2312" w:hAnsi="微软雅黑" w:eastAsia="仿宋_GB2312" w:cs="仿宋_GB2312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_GB2312" w:hAnsi="微软雅黑" w:eastAsia="仿宋_GB2312" w:cs="仿宋_GB2312"/>
          <w:b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马列·科社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1.习近平新时代中国特色社会主义思想的科学体系研究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2.习近平新时代中国特色社会主义思想的世界观和方法论研究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3.习近平总书记关于宣传思想工作的重要思想研究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4.习近平总书记视察曲阜重要讲话精神与历史意义研究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5.马克思主义中国化时代化的历史经验和基本规律研究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6.“两个结合”的内涵及规律研究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.以中国式现代化全面推进中华民族伟大复兴研究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.中国式现代化与人类文明新形态研究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.中国式现代化理论体系研究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.中国式现代化理论对科学社会主义的发展研究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.全面建设社会主义现代化国家进程中需防范化解的重大风险研究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1</w:t>
      </w:r>
      <w:r>
        <w:rPr>
          <w:rFonts w:ascii="仿宋_GB2312" w:eastAsia="仿宋_GB2312"/>
          <w:b/>
          <w:kern w:val="0"/>
          <w:sz w:val="32"/>
          <w:szCs w:val="32"/>
        </w:rPr>
        <w:t>2.</w:t>
      </w:r>
      <w:r>
        <w:rPr>
          <w:rFonts w:hint="eastAsia" w:ascii="仿宋_GB2312" w:eastAsia="仿宋_GB2312"/>
          <w:b/>
          <w:kern w:val="0"/>
          <w:sz w:val="32"/>
          <w:szCs w:val="32"/>
        </w:rPr>
        <w:t>科学社会主义价值观主张研究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.中华文明的精神标识与文化精髓研究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.新时代共同富裕路径研究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.全人类共同价值的马克思主义理论基础研究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16.新时代意识形态工作提升研究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17.领导干部政德教育研究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.新时代科学家精神培育机制研究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.新时代大中小学思想政治教育一体化建设研究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.中国式现代化在山东的实践研究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中华优秀传统文化“两创”的山东实践经验研究</w:t>
      </w:r>
    </w:p>
    <w:p>
      <w:pPr>
        <w:pStyle w:val="2"/>
        <w:rPr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党史·党建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1.习近平总书记关于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党的建设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重要论述研究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.“两个确立”的决定性意义研究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.“三个务必”的丰富内涵和重大意义研究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.“五个必由之路”规律性认识研究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.弘扬伟大建党精神研究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.沂蒙精神时代价值研究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.中国共产党的政治建设史与基本经验研究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.中国共产党国际形象研究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.中国共产党调查研究制度研究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.中国共产党防范化解重大风险的历史经验研究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.健全全面从严治党体系研究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.以党的自我革命引领社会革命研究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.百年大党独有难题研究</w:t>
      </w:r>
    </w:p>
    <w:p>
      <w:pPr>
        <w:pStyle w:val="2"/>
        <w:spacing w:line="560" w:lineRule="exact"/>
        <w:ind w:firstLine="642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.革命根据地法制史研究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.新时代廉洁文化研究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16.激励干部担当作为始终保持干事创业精神状态研究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17.深化公务员分类管理研究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.山东基层党组织引领乡村振兴研究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增强基层党组织的政治功能和组织功能研究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.新时代全面从严治党的山东实践研究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.齐鲁红色文化研究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山东地方红色文献整理与研究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.山东革命根据地党的建设史研究</w:t>
      </w:r>
    </w:p>
    <w:p>
      <w:pPr>
        <w:snapToGrid w:val="0"/>
        <w:spacing w:line="560" w:lineRule="exact"/>
        <w:ind w:firstLine="240"/>
        <w:jc w:val="left"/>
        <w:rPr>
          <w:kern w:val="0"/>
          <w:sz w:val="32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哲学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1.习近平新时代中国特色社会主义思想的哲学研究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.中国式现代化的哲学研究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马克思主义哲学前沿问题研究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.当代中国马克思主义哲学理论体系研究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.儒学与马克思主义中国化研究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.中国特色社会主义宗教理论研究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.中华优秀传统文化与科学社会主义高度契合性研究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8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中国特色的文化哲学与文化基础理论研究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人工智能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的哲学研究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.当代科技前沿重大问题的哲学研究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.伦理学基础理论与前沿问题研究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.中国哲学基础理论研究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.世界哲学发展新趋势研究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.外国哲学基础理论研究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.加快构建中国自主知识体系研究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政治学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1.中国式现代化与坚持中国共产党的领导研究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2.中国式现代化蕴含的独特民主观研究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3.发展全过程人民民主研究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4.全面发展协商民主研究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5.中华文化认同与铸牢中华民族共同体意识研究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6.中华优秀传统文化中的治国理念研究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7.新时代新征程构建大统战工作格局研究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8.总体国家安全观下安全风险防控体系建设研究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.巩固提高一体化国家战略体系和能力研究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.网络空间治理研究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.建设高水平制度型开放先行区研究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.审计监督和纪检监察监督协同机制研究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.当代西方社会思潮研究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.中西方民主政治比较研究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.加强基层治理体系和治理能力现代化研究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  <w:t>山东农村宅基地“三权分置”改革实践与深化路径研究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.推动健康强省建设研究</w:t>
      </w:r>
    </w:p>
    <w:p>
      <w:pPr>
        <w:pStyle w:val="2"/>
        <w:spacing w:line="560" w:lineRule="exact"/>
        <w:ind w:firstLine="320"/>
        <w:rPr>
          <w:rFonts w:hint="eastAsia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法学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1.习近平法治思想研究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2.以习近平法治思想引领的自主法学知识体系建构研究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3.中国共产党法治基因和法治传统研究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4.在法治轨道上坚持和发展全过程人民民主研究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5.法治政府建设研究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6.全体人民共同富裕的法治保障研究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7.区域协同发展的法治保障研究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8.刑事执法司法的监督机制研究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9.社会主义核心价值观融入《民法典》实施的适用方法研究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10.人工智能法学理论与实践研究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11.中华优秀传统法律文化研究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12.数据保护法律问题研究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13.山东黄河流域生态保护和高质量发展法治保障研究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14.山东优化营商环境的法治标准与指标体系研究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15.山东对外开放的涉外法治建设研究</w:t>
      </w:r>
    </w:p>
    <w:p>
      <w:pPr>
        <w:snapToGrid w:val="0"/>
        <w:spacing w:line="560" w:lineRule="exact"/>
        <w:ind w:firstLine="203"/>
        <w:jc w:val="left"/>
        <w:rPr>
          <w:kern w:val="0"/>
          <w:sz w:val="32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社会学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1.习近平总书记新时代家庭观研究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2.加快构建中国特色社会工作体系研究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3.技术创新与社会生活方式转型研究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4.新时代社会心理服务体系建设研究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5.山东城乡融合发展的理论和实践研究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6.数字社会转型与数字社会治理研究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7.山东巩固脱贫攻坚成果与增强内生发展动力研究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8.山东小城镇创新提升发展研究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宜居韧性智慧城市建设研究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.城乡社区协同治理创新研究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.城镇灵活就业人员政策支持研究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.山东新就业形态健康发展对策研究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.山东老龄化趋势与劳动力供给研究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.人口老龄化背景下山东养老保障问题研究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.生育支持政策研究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.新时代美德健康生活方式研究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.新时代志愿服务体系建设研究</w:t>
      </w:r>
    </w:p>
    <w:p>
      <w:pPr>
        <w:pStyle w:val="11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szCs w:val="32"/>
        </w:rPr>
        <w:t>8.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开发城乡公益性岗位的理论基础研究</w:t>
      </w: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ascii="黑体" w:hAnsi="黑体" w:eastAsia="黑体" w:cs="仿宋_GB2312"/>
          <w:b/>
          <w:bCs/>
          <w:snapToGrid w:val="0"/>
          <w:kern w:val="0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经济学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1.习近平经济思想研究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2.习近平总书记关于高质量发展重要论述研究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3.当代国外马克思主义政治经济学新进展研究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4.提升产业链供应链韧性和安全水平研究</w:t>
      </w:r>
    </w:p>
    <w:p>
      <w:pPr>
        <w:pStyle w:val="2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ascii="仿宋_GB2312" w:hAnsi="仿宋_GB2312" w:eastAsia="仿宋_GB2312" w:cs="仿宋_GB2312"/>
          <w:b/>
          <w:bCs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全方位夯实粮食安全根基研究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.山东建设绿色低碳高质量发展先行区研究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  <w:t>扩大内需与供给侧结构性改革有机结合的山东路径研究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.山东推动数字经济与实体经济深度融合研究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.山东农业农村现代化创新发展研究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  <w:t>山东纵深推进新旧动能转换构建现代化产业体系研究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.山东工业经济加力提速发展研究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.山东深化国资国企改革研究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.山东加快民营经济高质量发展研究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.提升资本市场服务山东实体经济发展能力研究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.山东构建优质高效服务业新体系路径研究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.山东未来产业培育发展研究</w:t>
      </w:r>
    </w:p>
    <w:p>
      <w:pPr>
        <w:pStyle w:val="11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ascii="仿宋_GB2312" w:hAnsi="仿宋_GB2312" w:eastAsia="仿宋_GB2312" w:cs="仿宋_GB2312"/>
          <w:b/>
          <w:bCs/>
          <w:szCs w:val="32"/>
        </w:rPr>
        <w:t>17.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提升山东海洋产业竞争力研究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  <w:t>发挥山东半岛城市群龙头作用深化服务黄河战略研究</w:t>
      </w:r>
    </w:p>
    <w:p>
      <w:pPr>
        <w:pStyle w:val="7"/>
        <w:snapToGrid w:val="0"/>
        <w:spacing w:line="560" w:lineRule="exact"/>
        <w:ind w:firstLine="642" w:firstLineChars="200"/>
        <w:rPr>
          <w:rFonts w:hint="eastAsia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.山东深化财税金融改革路径研究</w:t>
      </w:r>
    </w:p>
    <w:p>
      <w:pPr>
        <w:pStyle w:val="2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ascii="仿宋_GB2312" w:hAnsi="仿宋_GB2312" w:eastAsia="仿宋_GB2312" w:cs="仿宋_GB2312"/>
          <w:b/>
          <w:bCs/>
          <w:szCs w:val="32"/>
        </w:rPr>
        <w:t>20.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山东实施要素、企业、营商环境集成改革研究</w:t>
      </w: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hAnsi="仿宋_GB2312" w:cs="仿宋_GB2312"/>
          <w:b/>
          <w:bCs/>
          <w:kern w:val="0"/>
          <w:szCs w:val="32"/>
        </w:rPr>
      </w:pPr>
      <w:r>
        <w:rPr>
          <w:rFonts w:hAnsi="仿宋_GB2312" w:cs="仿宋_GB2312"/>
          <w:b/>
          <w:bCs/>
          <w:kern w:val="0"/>
          <w:szCs w:val="32"/>
        </w:rPr>
        <w:t>21.</w:t>
      </w:r>
      <w:r>
        <w:rPr>
          <w:rFonts w:hint="eastAsia" w:hAnsi="仿宋_GB2312" w:cs="仿宋_GB2312"/>
          <w:b/>
          <w:bCs/>
          <w:kern w:val="0"/>
          <w:szCs w:val="32"/>
        </w:rPr>
        <w:t>山东构筑数字经济发展新优势研究</w:t>
      </w:r>
    </w:p>
    <w:p>
      <w:pPr>
        <w:pStyle w:val="11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ascii="仿宋_GB2312" w:hAnsi="仿宋_GB2312" w:eastAsia="仿宋_GB2312" w:cs="仿宋_GB2312"/>
          <w:b/>
          <w:bCs/>
          <w:szCs w:val="32"/>
        </w:rPr>
        <w:t>22.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防范化解金融风险的山东路径研究</w:t>
      </w:r>
    </w:p>
    <w:p>
      <w:pPr>
        <w:pStyle w:val="11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ascii="仿宋_GB2312" w:hAnsi="仿宋_GB2312" w:eastAsia="仿宋_GB2312" w:cs="仿宋_GB2312"/>
          <w:b/>
          <w:bCs/>
          <w:szCs w:val="32"/>
        </w:rPr>
        <w:t>23.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山东推动房地产业健康平稳发展新模式研究</w:t>
      </w:r>
    </w:p>
    <w:p>
      <w:pPr>
        <w:pStyle w:val="11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ascii="仿宋_GB2312" w:hAnsi="仿宋_GB2312" w:eastAsia="仿宋_GB2312" w:cs="仿宋_GB2312"/>
          <w:b/>
          <w:bCs/>
          <w:szCs w:val="32"/>
        </w:rPr>
        <w:t>24.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山东促进内外贸一体化改革研究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25.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山东县域城乡融合发展研究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RCEP经贸合作研究</w:t>
      </w:r>
    </w:p>
    <w:p>
      <w:pPr>
        <w:pStyle w:val="11"/>
        <w:spacing w:line="560" w:lineRule="exact"/>
        <w:ind w:firstLine="321"/>
        <w:rPr>
          <w:rFonts w:hint="eastAsia" w:ascii="仿宋_GB2312" w:hAnsi="仿宋_GB2312" w:eastAsia="仿宋_GB2312" w:cs="仿宋_GB2312"/>
          <w:b/>
          <w:bCs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管理学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习近平生态文明思想研究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.教育科技人才融合发展创新机制研究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.加强基础研究与实现高水平科技自立自强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.加强对资本有效监管研究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.数字政府、数字社会建设研究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.粉丝经济、网红经济研究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.省域碳排放差异及碳补偿机制研究</w:t>
      </w:r>
    </w:p>
    <w:p>
      <w:pPr>
        <w:spacing w:line="560" w:lineRule="exact"/>
        <w:ind w:firstLine="66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/>
          <w:bCs/>
          <w:spacing w:val="-6"/>
          <w:kern w:val="0"/>
          <w:sz w:val="32"/>
          <w:szCs w:val="32"/>
        </w:rPr>
        <w:t>“双碳”战略下山东城市治理模式与绿色发展路径研究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.山东建设全国区域创新中心研究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.山东“专精特新”企业创新发展研究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.平台生态治理与开放式创新研究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.黄河流域生态保护与高质量发展协同机制研究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.山东海洋强省建设标准体系与新模式新路径研究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.数字赋能山东乡村振兴研究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.建设青年发展型城市研究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16.吸引集聚人才平台和人才集聚节点研究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17.青年科学家和青年拔尖人才培养机制研究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18.山东人才链、教育链、产业链、创新链融合发展策略研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.山东塑强区域人才竞争力研究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.山东跨境电商提质增效研究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.黄河国家文化公园（山东段）、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运河国家文化公园（山东段）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长城国家文化公园（山东段）建设保护研究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.山东文化体验廊道建设研究</w:t>
      </w:r>
    </w:p>
    <w:p>
      <w:pPr>
        <w:pStyle w:val="7"/>
        <w:snapToGrid w:val="0"/>
        <w:spacing w:line="560" w:lineRule="exact"/>
        <w:rPr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.“山东手造”与文化活态传承研究</w:t>
      </w:r>
    </w:p>
    <w:p>
      <w:pPr>
        <w:spacing w:line="560" w:lineRule="exact"/>
        <w:ind w:firstLine="66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24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提升“好客山东·好品山东”影响力带动力研究</w:t>
      </w: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ascii="黑体" w:hAnsi="黑体" w:eastAsia="黑体" w:cs="仿宋_GB2312"/>
          <w:b/>
          <w:bCs/>
          <w:snapToGrid w:val="0"/>
          <w:kern w:val="0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历史学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习近平总书记关于文化文物工作重要论述研究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2.中国历史大变迁背景下的中国式现代化研究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.海岱地区文明起源的考古学研究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.山东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古文化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古族古国的考古学研究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.科技考古与科技史研究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ab/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.山东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与周边地区考古文化互动研究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.山东地区近代史迹与革命文物研究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8.近代山东社会变迁研究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.山东地区博物馆馆藏重要文物研究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.山东地区文化遗产保护的理论与实践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11.口述史料搜集、整理与研究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.中外文明起源比较研究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.世界大河流域文明研究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.管晏齐学研究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稷下学派研究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考古遗址公园建设研究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山东中小博物馆建设研究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山东省内重要遗址资料整理与研究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.儒家文化、齐文化、黄河文化、运河文化、泰山文化等地域特色文化研究（分专题分领域）</w:t>
      </w:r>
    </w:p>
    <w:p>
      <w:pPr>
        <w:pStyle w:val="2"/>
        <w:spacing w:line="560" w:lineRule="exact"/>
        <w:ind w:firstLine="320"/>
        <w:rPr>
          <w:rFonts w:hint="eastAsia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中国文学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习近平总书记关于文艺工作的重要论述研究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中国文学与中华美学精神研究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.中国当代马克思主义文学理论基本问题研究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.新时代文学创作与批评研究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.中国古代各体文学研究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.中国文学的海外传播与影响研究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7</w:t>
      </w:r>
      <w:r>
        <w:rPr>
          <w:rFonts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中国现当代文学中的世界文学元素研究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.中国古代经典文学作品的学术史研究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.中国现代文学中的革命历史叙事研究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.当代文艺评论评价体系与评价标准研究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.当代小说版本研究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.生态文学研究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.新时代网络文学研究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.山东作家作品研究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黄河文学研究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文学鲁军研究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山东文学讲好中国故事研究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山东红色文学经典研究</w:t>
      </w:r>
    </w:p>
    <w:p>
      <w:pPr>
        <w:snapToGrid w:val="0"/>
        <w:spacing w:line="560" w:lineRule="exact"/>
        <w:jc w:val="left"/>
        <w:rPr>
          <w:kern w:val="0"/>
          <w:sz w:val="32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外国文学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1.国外马克思主义文学理论与文学批评研究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2.中国当代文学在周边国家的译介研究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3.文明互鉴与中外文学研究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4.文学理论的历史社会学研究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5.文学地理学研究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ascii="仿宋_GB2312" w:eastAsia="仿宋_GB2312"/>
          <w:b/>
          <w:bCs/>
          <w:kern w:val="0"/>
          <w:sz w:val="32"/>
          <w:szCs w:val="32"/>
        </w:rPr>
        <w:t>6.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中西方文化符号研究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.“一带一路”沿线国家文学研究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.文学翻译基本理论研究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9.现代化进程中的文学跨文化传播研究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10.外国文学中的中国形象建构研究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11.外国重要文学思潮研究</w:t>
      </w:r>
    </w:p>
    <w:p>
      <w:pPr>
        <w:pStyle w:val="16"/>
        <w:adjustRightInd w:val="0"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12.外国经典作家作品研究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13.外国民间文学研究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14.外国网络文学研究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15.世界文学发展现状与趋势研究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楷体_GB2312" w:eastAsia="楷体_GB2312" w:cs="楷体_GB2312"/>
          <w:b/>
          <w:bCs/>
          <w:kern w:val="0"/>
          <w:sz w:val="32"/>
          <w:szCs w:val="32"/>
          <w:lang w:bidi="ar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语言学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古文字与中华文明传承发展研究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.新兴学科、交叉领域的语言文字问题研究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.新出土古文字的整理与研究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  <w:t>语言学理论与方法创新研究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hint="eastAsia" w:ascii="楷体_GB2312" w:eastAsia="楷体_GB2312" w:cs="楷体_GB2312"/>
          <w:b/>
          <w:bCs/>
          <w:kern w:val="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.现代语言学背景下翻译理论与实践研究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.面向国际中文教育的语言学研究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.语言智能与外语数字人文研究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.外语教育理论与实践创新研究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生态语言学理论与实践研究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社会语言学理论与实践研究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.黄河流域语言文化调查与研究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.大运河（山东段）沿线语言文化调查与研究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.山东语言政策与规划研究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.山东古代方言文献整理与研究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.山东方言语音断代研究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.网络语言的规范化研究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外语人才培养与国家对外传播能力研究</w:t>
      </w:r>
    </w:p>
    <w:p>
      <w:pPr>
        <w:pStyle w:val="2"/>
        <w:spacing w:line="560" w:lineRule="exact"/>
        <w:ind w:firstLine="320"/>
        <w:rPr>
          <w:rFonts w:hint="eastAsia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新闻学与传播学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习近平总书记关于新闻舆论工作的重要论述研究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.习近平新时代中国特色社会主义思想国际传播研究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.马克思主义新闻观中国化时代化研究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数字时代新闻理论的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转型发展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.构建新闻业发展新格局的体制机制研究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新时代主流思想舆论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阵地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中华文明传播力影响力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提升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对外传播话语体系创新研究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主流舆论引导力评估体系建设研究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.山东提升国际传播效能研究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基于网络情绪的舆论生成与传播机制研究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.全媒体时代正能量与大流量研究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山东优秀地域文化传播研究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.融媒体创新发展研究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山东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地方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形象建构与传播策略研究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.山东“网红”现象的传播生态与治理研究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山东公益事业品牌传播策略研究</w:t>
      </w:r>
    </w:p>
    <w:p>
      <w:pPr>
        <w:snapToGrid w:val="0"/>
        <w:spacing w:line="560" w:lineRule="exact"/>
        <w:jc w:val="left"/>
        <w:rPr>
          <w:kern w:val="0"/>
          <w:sz w:val="32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图书情报与文献学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1.科研大数据生态运行机制研究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.政府开放数据的可复用性研究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.档案安全监管机制构建研究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.信息获取的“信息茧房”问题研究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.数字环境下全民数字素养培养路径研究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.图书馆运行效率与提升路径研究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.图书馆热点信息挖掘及信息资源枯竭预警研究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.颠覆性技术创新早期识别机制研究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.山东农业科学数据治理路径研究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.数智时代知识供应链构建研究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.纸质古籍文献保护基本理论研究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.学术期刊出版服务能力评价与建设研究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.域外汉语文献的发掘、整理与研究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.山东红色文献资源整合与保护利用研究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.山东公共阅读服务模式研究</w:t>
      </w:r>
    </w:p>
    <w:p>
      <w:pPr>
        <w:pStyle w:val="7"/>
        <w:snapToGrid w:val="0"/>
        <w:spacing w:line="560" w:lineRule="exact"/>
        <w:rPr>
          <w:rFonts w:hint="eastAsia"/>
          <w:kern w:val="0"/>
          <w:sz w:val="32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教育学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1.习近平总书记关于建设教育强国重要论述研究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2.教育强国建设路径研究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3.教育公平的理论与实践研究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4.教育治理体系与治理能力现代化研究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5.新时代教育质量与评价改革研究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6.高等学校科技创新与成果转化评价研究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7.高等教育服务经济社会发展路径研究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8.大中小幼一体化推进全环境立德树人研究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9.乡村教育振兴研究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10.创新型人才培养研究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11.智能化时代中小学教学变革研究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12.基础教育综合改革研究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.青少年心理健康与问题行为研究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.山东教育“双减”政策执行现状研究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.职业教育发展的山东模式研究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.职业院校学生技能培养研究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.构建服务全民终身学习的现代教育体系研究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山东教育数字化研究</w:t>
      </w:r>
    </w:p>
    <w:p>
      <w:pPr>
        <w:snapToGrid w:val="0"/>
        <w:spacing w:line="560" w:lineRule="exact"/>
        <w:rPr>
          <w:kern w:val="0"/>
          <w:sz w:val="32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体育学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1.以人民为中心的体育发展理念与实践研究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2.新发展阶段体育强省建设研究</w:t>
      </w:r>
    </w:p>
    <w:p>
      <w:pPr>
        <w:widowControl/>
        <w:adjustRightInd w:val="0"/>
        <w:snapToGrid w:val="0"/>
        <w:spacing w:line="560" w:lineRule="exact"/>
        <w:ind w:left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3.全民健身公共服务体系高质量构建研究</w:t>
      </w:r>
    </w:p>
    <w:p>
      <w:pPr>
        <w:widowControl/>
        <w:adjustRightInd w:val="0"/>
        <w:snapToGrid w:val="0"/>
        <w:spacing w:line="560" w:lineRule="exact"/>
        <w:ind w:left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4.山东竞技体育高水平发展研究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5.新发展阶段山东体育产业高质量发展研究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6.齐鲁优秀传统体育文化创造性转化与创新性发展研究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7.科技助力体育研究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8.体育改革重大问题研究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9.青少年体质健康促进研究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10.老龄化社会的体育问题研究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11.融媒体与体育传播创新研究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12.体育学术史研究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13.中西方体育思想比较及跨文化研究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14.新发展阶段“体教融合”“体卫融合”“体医融合”“体旅融合”理论与实践研究（分专题分领域）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智能社区体育健康治理体系研究</w:t>
      </w: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ascii="黑体" w:hAnsi="黑体" w:eastAsia="黑体" w:cs="仿宋_GB2312"/>
          <w:b/>
          <w:bCs/>
          <w:snapToGrid w:val="0"/>
          <w:kern w:val="0"/>
          <w:szCs w:val="32"/>
        </w:rPr>
      </w:pPr>
    </w:p>
    <w:p>
      <w:pPr>
        <w:pStyle w:val="5"/>
        <w:tabs>
          <w:tab w:val="left" w:pos="1935"/>
          <w:tab w:val="left" w:pos="6602"/>
        </w:tabs>
        <w:adjustRightInd w:val="0"/>
        <w:snapToGrid w:val="0"/>
        <w:spacing w:line="560" w:lineRule="exact"/>
        <w:ind w:firstLine="642" w:firstLineChars="200"/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</w:pPr>
      <w:r>
        <w:rPr>
          <w:rFonts w:hint="eastAsia" w:ascii="黑体" w:hAnsi="黑体" w:eastAsia="黑体" w:cs="仿宋_GB2312"/>
          <w:b/>
          <w:bCs/>
          <w:snapToGrid w:val="0"/>
          <w:kern w:val="0"/>
          <w:szCs w:val="32"/>
        </w:rPr>
        <w:t>艺术学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.文化自信与新时代文艺发展研究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.当代艺术理论话语体系及创新发展研究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.新时代艺术评论研究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.非物质文化遗产保护与传承发展研究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.新时代文艺人才培养机制研究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.中国传统音乐理论与史料研究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.现当代美术理论研究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.书法文化资源开发与利用研究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.演艺数字化、标准化发展研究</w:t>
      </w:r>
    </w:p>
    <w:p>
      <w:pPr>
        <w:widowControl/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.旅游文创产品设计研究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山东地方戏研究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鲁剧创作与传播研究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.山东古代艺术理论资料发掘与整理研究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.山东民营表演艺术团体和新文艺群体研究</w:t>
      </w:r>
    </w:p>
    <w:p>
      <w:pPr>
        <w:widowControl/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.山东戏曲表演技艺传承研究</w:t>
      </w:r>
    </w:p>
    <w:p>
      <w:pPr>
        <w:pStyle w:val="7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.山东民间文艺现状调查与研究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区域礼乐文化创新研究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山东优秀传统文化数字化传承研究</w:t>
      </w:r>
    </w:p>
    <w:p>
      <w:pPr>
        <w:pStyle w:val="2"/>
        <w:rPr>
          <w:rFonts w:hint="eastAsia"/>
          <w:lang w:val="en-US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5DF2D06"/>
    <w:rsid w:val="1EF805DA"/>
    <w:rsid w:val="1FFF783C"/>
    <w:rsid w:val="257F5FDF"/>
    <w:rsid w:val="2B9FC750"/>
    <w:rsid w:val="2BD7640A"/>
    <w:rsid w:val="2E7FAACD"/>
    <w:rsid w:val="2F5F2F50"/>
    <w:rsid w:val="35FCCF1E"/>
    <w:rsid w:val="37EF22FE"/>
    <w:rsid w:val="3D9FD18D"/>
    <w:rsid w:val="3FD62901"/>
    <w:rsid w:val="48B7DDB4"/>
    <w:rsid w:val="4A1947CF"/>
    <w:rsid w:val="4F7DF9E1"/>
    <w:rsid w:val="4FCDEB14"/>
    <w:rsid w:val="57FFC714"/>
    <w:rsid w:val="5BF67A60"/>
    <w:rsid w:val="5FBB1F4F"/>
    <w:rsid w:val="6D31D6FA"/>
    <w:rsid w:val="6DFBD179"/>
    <w:rsid w:val="6FDF06FE"/>
    <w:rsid w:val="75AF7A23"/>
    <w:rsid w:val="767F5FCC"/>
    <w:rsid w:val="769D41A7"/>
    <w:rsid w:val="7AFF99D4"/>
    <w:rsid w:val="7AFFCC16"/>
    <w:rsid w:val="7B9C271E"/>
    <w:rsid w:val="7CF5A235"/>
    <w:rsid w:val="7DAE18E6"/>
    <w:rsid w:val="7DFD0E43"/>
    <w:rsid w:val="7EF376DD"/>
    <w:rsid w:val="7FBED0DA"/>
    <w:rsid w:val="7FEEF257"/>
    <w:rsid w:val="82DEF9CA"/>
    <w:rsid w:val="8DBFC4F7"/>
    <w:rsid w:val="A4FF27B2"/>
    <w:rsid w:val="C3EF4A63"/>
    <w:rsid w:val="CFEEF1DE"/>
    <w:rsid w:val="D7FED3B1"/>
    <w:rsid w:val="DDF70EAE"/>
    <w:rsid w:val="E6DD8538"/>
    <w:rsid w:val="E6F02A59"/>
    <w:rsid w:val="E777D211"/>
    <w:rsid w:val="E7DC0BA1"/>
    <w:rsid w:val="EAFF52C7"/>
    <w:rsid w:val="EF6DBAB2"/>
    <w:rsid w:val="EF7EBC7D"/>
    <w:rsid w:val="EFF79D3C"/>
    <w:rsid w:val="F40B2E55"/>
    <w:rsid w:val="F5CBB946"/>
    <w:rsid w:val="F6FFFBAD"/>
    <w:rsid w:val="FB7F5D0C"/>
    <w:rsid w:val="FD537962"/>
    <w:rsid w:val="FEFFFAAC"/>
    <w:rsid w:val="FF2AA97F"/>
    <w:rsid w:val="FFBFA389"/>
    <w:rsid w:val="FFF76A65"/>
    <w:rsid w:val="FFFEC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宋体"/>
      <w:sz w:val="32"/>
    </w:rPr>
  </w:style>
  <w:style w:type="paragraph" w:styleId="5">
    <w:name w:val="Body Text Indent"/>
    <w:basedOn w:val="6"/>
    <w:qFormat/>
    <w:uiPriority w:val="0"/>
    <w:pPr>
      <w:ind w:firstLine="193" w:firstLineChars="193"/>
    </w:pPr>
    <w:rPr>
      <w:rFonts w:ascii="仿宋_GB2312" w:eastAsia="仿宋_GB2312"/>
      <w:kern w:val="2"/>
      <w:sz w:val="32"/>
      <w:szCs w:val="24"/>
      <w:lang w:bidi="ar-SA"/>
    </w:rPr>
  </w:style>
  <w:style w:type="paragraph" w:customStyle="1" w:styleId="6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7">
    <w:name w:val="Balloon Text"/>
    <w:basedOn w:val="1"/>
    <w:qFormat/>
    <w:uiPriority w:val="0"/>
    <w:rPr>
      <w:sz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2"/>
    <w:qFormat/>
    <w:uiPriority w:val="0"/>
    <w:pPr>
      <w:ind w:firstLine="420" w:firstLineChars="100"/>
    </w:p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2018-07-14T15:11:00Z</dcterms:created>
  <dc:creator>d</dc:creator>
  <cp:lastModifiedBy>user</cp:lastModifiedBy>
  <dcterms:modified xsi:type="dcterms:W3CDTF">2023-03-21T10:00:27Z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